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45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7"/>
        <w:gridCol w:w="1312"/>
        <w:gridCol w:w="885"/>
        <w:gridCol w:w="705"/>
        <w:gridCol w:w="1395"/>
        <w:gridCol w:w="885"/>
        <w:gridCol w:w="75"/>
        <w:gridCol w:w="1035"/>
        <w:gridCol w:w="840"/>
        <w:gridCol w:w="225"/>
        <w:gridCol w:w="765"/>
        <w:gridCol w:w="1455"/>
        <w:gridCol w:w="510"/>
        <w:gridCol w:w="2295"/>
        <w:gridCol w:w="443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45" w:type="dxa"/>
            <w:gridSpan w:val="1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云南宏泰新型材料有限公司电解铝建设项目产能置换方案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474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 xml:space="preserve">建设项目情况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/>
              </w:rPr>
              <w:t>主体设备名称、型号及数量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核定产能（万吨）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拟开工时间</w:t>
            </w:r>
          </w:p>
        </w:tc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拟投产时间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i w:val="0"/>
                <w:color w:val="000000"/>
                <w:sz w:val="21"/>
                <w:szCs w:val="21"/>
                <w:u w:val="none"/>
                <w:lang w:eastAsia="zh-CN"/>
              </w:rPr>
              <w:t>已完成置换的产能（万吨）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云南宏泰新型材料有限公司</w:t>
            </w:r>
          </w:p>
        </w:tc>
        <w:tc>
          <w:tcPr>
            <w:tcW w:w="29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  <w:t>云南省文山州砚山县工业园区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440KA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1048台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202.78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2019年12月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2020年7月开始分段投产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71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98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600KA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468台</w:t>
            </w:r>
          </w:p>
        </w:tc>
        <w:tc>
          <w:tcPr>
            <w:tcW w:w="9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0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74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 w:bidi="ar"/>
              </w:rPr>
              <w:t>退出产能情况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省（区、市）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主体设备名称、型号及数量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设计产能（万吨）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实际产能（万吨）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eastAsia="zh-CN"/>
              </w:rPr>
              <w:t>核定产能（万吨）</w:t>
            </w:r>
          </w:p>
        </w:tc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启动拆除时间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拆除到位时间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山东省滨州市邹平市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山东魏桥铝电有限公司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</w:rPr>
              <w:t>KA×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372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27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云南宏泰新型材料有限公司置换项目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分阶段投产前</w:t>
            </w:r>
          </w:p>
        </w:tc>
        <w:tc>
          <w:tcPr>
            <w:tcW w:w="27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云南宏泰新型材料有限公司电解铝建设项目分阶段投产前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203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  <w:t>万吨全部用于本方案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山东省滨州市邹平市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  <w:t>山东魏桥铝电有限公司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400KA×192台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273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山东省滨州市邹平市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  <w:t>山东魏桥铝电有限公司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400KA×713台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74.8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77.9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74.8</w:t>
            </w:r>
          </w:p>
        </w:tc>
        <w:tc>
          <w:tcPr>
            <w:tcW w:w="273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山东省滨州经济技术开发区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eastAsia="zh-CN"/>
              </w:rPr>
              <w:t>滨州市宏诺新材料有限公司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400KA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444台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48.5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48.2</w:t>
            </w:r>
          </w:p>
        </w:tc>
        <w:tc>
          <w:tcPr>
            <w:tcW w:w="273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7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德彪钢笔行书字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TeamViewer9">
    <w:altName w:val="魂心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65b9_6b63_4eff_5b8b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altName w:val="DFPLiKingHei-XB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DFPShiYiW5-B5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DFPLiKingHei-XB">
    <w:panose1 w:val="020B0800000000000000"/>
    <w:charset w:val="88"/>
    <w:family w:val="auto"/>
    <w:pitch w:val="default"/>
    <w:sig w:usb0="80000001" w:usb1="280918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FPShiYiW5-B5">
    <w:panose1 w:val="04020500000000000000"/>
    <w:charset w:val="88"/>
    <w:family w:val="auto"/>
    <w:pitch w:val="default"/>
    <w:sig w:usb0="80000001" w:usb1="28091800" w:usb2="00000016" w:usb3="00000000" w:csb0="00100000" w:csb1="00000000"/>
  </w:font>
  <w:font w:name="中國龍創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Yu Gothic UI Semilight">
    <w:altName w:val="魂心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390F"/>
    <w:rsid w:val="509C39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2019-12-12T06:16:00Z</dcterms:created>
  <dc:creator>Administrator</dc:creator>
  <cp:lastModifiedBy>Administrator</cp:lastModifiedBy>
  <dcterms:modified xsi:type="dcterms:W3CDTF">2019-12-12T06:16:57Z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