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小标宋" w:eastAsia="小标宋" w:hAnsiTheme="majorEastAsia"/>
          <w:b/>
          <w:sz w:val="44"/>
          <w:szCs w:val="44"/>
        </w:rPr>
      </w:pPr>
      <w:r>
        <w:rPr>
          <w:rFonts w:hint="eastAsia" w:ascii="小标宋" w:eastAsia="小标宋" w:hAnsiTheme="majorEastAsia"/>
          <w:b/>
          <w:sz w:val="44"/>
          <w:szCs w:val="44"/>
        </w:rPr>
        <w:t>方大特钢科技股份有限公司吸附制氧阀门  招标公告</w:t>
      </w:r>
    </w:p>
    <w:p>
      <w:pPr>
        <w:spacing w:line="500" w:lineRule="exact"/>
        <w:jc w:val="center"/>
        <w:rPr>
          <w:rFonts w:ascii="仿宋" w:hAnsi="仿宋" w:eastAsia="仿宋"/>
          <w:b/>
          <w:sz w:val="32"/>
          <w:szCs w:val="32"/>
        </w:rPr>
      </w:pPr>
      <w:r>
        <w:rPr>
          <w:rFonts w:hint="eastAsia" w:ascii="仿宋" w:hAnsi="仿宋" w:eastAsia="仿宋"/>
          <w:b/>
          <w:sz w:val="32"/>
          <w:szCs w:val="32"/>
        </w:rPr>
        <w:t>招标编号：</w:t>
      </w:r>
      <w:r>
        <w:rPr>
          <w:rFonts w:ascii="仿宋" w:hAnsi="仿宋" w:eastAsia="仿宋" w:cs="宋体"/>
          <w:b/>
          <w:kern w:val="0"/>
          <w:sz w:val="32"/>
          <w:szCs w:val="32"/>
        </w:rPr>
        <w:t>FTZB/CL202103-BJ049</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方大特钢科技股份有限公司拟对以下项目进行公开招标，欢迎符合招标条件的单位踊跃参与投标。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一、招标项目内容、技术要求、招标数量、计划招标时间等。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（一）招标项目名称：吸附制氧阀门。</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（二）技术要求：按需方提供的技术要求。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（三）招标数量：8台。</w:t>
      </w:r>
    </w:p>
    <w:p>
      <w:pPr>
        <w:spacing w:line="500" w:lineRule="exact"/>
        <w:ind w:firstLine="630"/>
        <w:rPr>
          <w:rFonts w:ascii="仿宋" w:hAnsi="仿宋" w:eastAsia="仿宋"/>
          <w:sz w:val="32"/>
          <w:szCs w:val="32"/>
        </w:rPr>
      </w:pPr>
      <w:r>
        <w:rPr>
          <w:rFonts w:hint="eastAsia" w:ascii="仿宋" w:hAnsi="仿宋" w:eastAsia="仿宋"/>
          <w:sz w:val="32"/>
          <w:szCs w:val="32"/>
        </w:rPr>
        <w:t>（四）计划招标时间： 2021年5月上旬。</w:t>
      </w:r>
    </w:p>
    <w:p>
      <w:pPr>
        <w:spacing w:line="500" w:lineRule="exact"/>
        <w:ind w:firstLine="630"/>
        <w:rPr>
          <w:rFonts w:ascii="仿宋" w:hAnsi="仿宋" w:eastAsia="仿宋"/>
          <w:sz w:val="32"/>
          <w:szCs w:val="32"/>
        </w:rPr>
      </w:pPr>
      <w:r>
        <w:rPr>
          <w:rFonts w:hint="eastAsia" w:ascii="仿宋" w:hAnsi="仿宋" w:eastAsia="仿宋"/>
          <w:sz w:val="32"/>
          <w:szCs w:val="32"/>
        </w:rPr>
        <w:t>（五）报名截止时间： 2021年4月22日。</w:t>
      </w:r>
    </w:p>
    <w:p>
      <w:pPr>
        <w:spacing w:line="500" w:lineRule="exact"/>
        <w:ind w:firstLine="630"/>
        <w:rPr>
          <w:rFonts w:ascii="仿宋" w:hAnsi="仿宋" w:eastAsia="仿宋"/>
          <w:sz w:val="32"/>
          <w:szCs w:val="32"/>
        </w:rPr>
      </w:pPr>
      <w:r>
        <w:rPr>
          <w:rFonts w:hint="eastAsia" w:ascii="仿宋" w:hAnsi="仿宋" w:eastAsia="仿宋"/>
          <w:sz w:val="32"/>
          <w:szCs w:val="32"/>
        </w:rPr>
        <w:t>二、资质要求。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（一）公司具有独立法人资格。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（二）提供2018年至今，吸附制氧阀门合同一份。</w:t>
      </w:r>
    </w:p>
    <w:p>
      <w:pPr>
        <w:spacing w:line="500" w:lineRule="exact"/>
        <w:ind w:firstLine="960" w:firstLineChars="300"/>
        <w:rPr>
          <w:rFonts w:ascii="仿宋" w:hAnsi="仿宋" w:eastAsia="仿宋"/>
          <w:sz w:val="32"/>
          <w:szCs w:val="32"/>
        </w:rPr>
      </w:pPr>
      <w:r>
        <w:rPr>
          <w:rFonts w:hint="eastAsia" w:ascii="仿宋" w:hAnsi="仿宋" w:eastAsia="仿宋"/>
          <w:sz w:val="32"/>
          <w:szCs w:val="32"/>
        </w:rPr>
        <w:t>三、意向投标人提交的资格证明文件。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（一）资质材料：</w:t>
      </w:r>
    </w:p>
    <w:p>
      <w:pPr>
        <w:spacing w:line="500" w:lineRule="exact"/>
        <w:rPr>
          <w:rFonts w:ascii="仿宋" w:hAnsi="仿宋" w:eastAsia="仿宋" w:cs="宋体"/>
          <w:kern w:val="0"/>
          <w:sz w:val="32"/>
          <w:szCs w:val="32"/>
        </w:rPr>
      </w:pPr>
      <w:r>
        <w:rPr>
          <w:rFonts w:hint="eastAsia" w:ascii="仿宋" w:hAnsi="仿宋" w:eastAsia="仿宋"/>
          <w:sz w:val="32"/>
          <w:szCs w:val="32"/>
        </w:rPr>
        <w:t xml:space="preserve">    1.</w:t>
      </w:r>
      <w:r>
        <w:rPr>
          <w:rFonts w:ascii="仿宋" w:hAnsi="仿宋" w:eastAsia="仿宋" w:cs="宋体"/>
          <w:kern w:val="0"/>
          <w:sz w:val="32"/>
          <w:szCs w:val="32"/>
        </w:rPr>
        <w:t>最新年检有效的企业法人营业执照副本复印件,有特殊行业要求的，也需提供特殊行业运营资质。</w:t>
      </w:r>
    </w:p>
    <w:p>
      <w:pPr>
        <w:spacing w:line="500" w:lineRule="exact"/>
        <w:rPr>
          <w:rFonts w:ascii="仿宋" w:hAnsi="仿宋" w:eastAsia="仿宋"/>
          <w:sz w:val="32"/>
          <w:szCs w:val="32"/>
        </w:rPr>
      </w:pPr>
      <w:r>
        <w:rPr>
          <w:rFonts w:hint="eastAsia" w:ascii="仿宋" w:hAnsi="仿宋" w:eastAsia="仿宋"/>
          <w:sz w:val="32"/>
          <w:szCs w:val="32"/>
        </w:rPr>
        <w:t xml:space="preserve">    2.</w:t>
      </w:r>
      <w:r>
        <w:rPr>
          <w:rFonts w:hint="eastAsia" w:ascii="仿宋" w:hAnsi="仿宋" w:eastAsia="仿宋" w:cs="宋体"/>
          <w:kern w:val="0"/>
          <w:sz w:val="32"/>
          <w:szCs w:val="32"/>
        </w:rPr>
        <w:t>法定代表人资格证明（需载明身份证号码）、代理人身份证复印件及法人授权委托书原件。</w:t>
      </w:r>
    </w:p>
    <w:p>
      <w:pPr>
        <w:spacing w:line="500" w:lineRule="exact"/>
        <w:rPr>
          <w:rFonts w:ascii="仿宋" w:hAnsi="仿宋" w:eastAsia="仿宋"/>
          <w:sz w:val="32"/>
          <w:szCs w:val="32"/>
        </w:rPr>
      </w:pPr>
      <w:r>
        <w:rPr>
          <w:rFonts w:hint="eastAsia" w:ascii="仿宋" w:hAnsi="仿宋" w:eastAsia="仿宋"/>
          <w:sz w:val="32"/>
          <w:szCs w:val="32"/>
        </w:rPr>
        <w:t xml:space="preserve">    3.企业介绍，便于对其资质进行审查。</w:t>
      </w:r>
    </w:p>
    <w:p>
      <w:pPr>
        <w:spacing w:line="500" w:lineRule="exact"/>
        <w:rPr>
          <w:rFonts w:ascii="仿宋" w:hAnsi="仿宋" w:eastAsia="仿宋"/>
          <w:sz w:val="32"/>
          <w:szCs w:val="32"/>
        </w:rPr>
      </w:pPr>
      <w:r>
        <w:rPr>
          <w:rFonts w:hint="eastAsia" w:ascii="仿宋" w:hAnsi="仿宋" w:eastAsia="仿宋"/>
          <w:sz w:val="32"/>
          <w:szCs w:val="32"/>
        </w:rPr>
        <w:t xml:space="preserve">    4.投标单位开票信</w:t>
      </w:r>
      <w:r>
        <w:rPr>
          <w:rFonts w:hint="eastAsia" w:ascii="仿宋" w:hAnsi="仿宋" w:eastAsia="仿宋"/>
          <w:sz w:val="32"/>
          <w:szCs w:val="32"/>
        </w:rPr>
        <w:tab/>
      </w:r>
      <w:r>
        <w:rPr>
          <w:rFonts w:hint="eastAsia" w:ascii="仿宋" w:hAnsi="仿宋" w:eastAsia="仿宋"/>
          <w:sz w:val="32"/>
          <w:szCs w:val="32"/>
        </w:rPr>
        <w:t>息（上述资料需加盖报名单位公章）。</w:t>
      </w:r>
    </w:p>
    <w:p>
      <w:pPr>
        <w:spacing w:line="500" w:lineRule="exact"/>
        <w:ind w:firstLine="630"/>
        <w:rPr>
          <w:rFonts w:ascii="仿宋" w:hAnsi="仿宋" w:eastAsia="仿宋"/>
          <w:sz w:val="32"/>
          <w:szCs w:val="32"/>
        </w:rPr>
      </w:pPr>
      <w:r>
        <w:rPr>
          <w:rFonts w:hint="eastAsia" w:ascii="仿宋" w:hAnsi="仿宋" w:eastAsia="仿宋"/>
          <w:sz w:val="32"/>
          <w:szCs w:val="32"/>
        </w:rPr>
        <w:t>5.开户许可证复印件。</w:t>
      </w:r>
    </w:p>
    <w:p>
      <w:pPr>
        <w:spacing w:line="500" w:lineRule="exact"/>
        <w:ind w:firstLine="630"/>
        <w:rPr>
          <w:rFonts w:ascii="仿宋" w:hAnsi="仿宋" w:eastAsia="仿宋"/>
          <w:sz w:val="32"/>
          <w:szCs w:val="32"/>
        </w:rPr>
      </w:pPr>
      <w:r>
        <w:rPr>
          <w:rFonts w:hint="eastAsia" w:ascii="仿宋" w:hAnsi="仿宋" w:eastAsia="仿宋"/>
          <w:sz w:val="32"/>
          <w:szCs w:val="32"/>
        </w:rPr>
        <w:t>（二）提交时间：报名时提交。</w:t>
      </w:r>
    </w:p>
    <w:p>
      <w:pPr>
        <w:spacing w:line="500" w:lineRule="exact"/>
        <w:ind w:firstLine="630"/>
        <w:rPr>
          <w:rFonts w:ascii="仿宋" w:hAnsi="仿宋" w:eastAsia="仿宋"/>
          <w:sz w:val="32"/>
          <w:szCs w:val="32"/>
        </w:rPr>
      </w:pPr>
      <w:r>
        <w:rPr>
          <w:rFonts w:hint="eastAsia" w:ascii="仿宋" w:hAnsi="仿宋" w:eastAsia="仿宋"/>
          <w:sz w:val="32"/>
          <w:szCs w:val="32"/>
        </w:rPr>
        <w:t>（三）提交方式：书面提交、传真提交或电子提交。</w:t>
      </w:r>
    </w:p>
    <w:p>
      <w:pPr>
        <w:spacing w:line="500" w:lineRule="exact"/>
        <w:ind w:firstLine="630"/>
        <w:rPr>
          <w:rFonts w:ascii="仿宋" w:hAnsi="仿宋" w:eastAsia="仿宋"/>
          <w:sz w:val="32"/>
          <w:szCs w:val="32"/>
        </w:rPr>
      </w:pPr>
      <w:r>
        <w:rPr>
          <w:rFonts w:hint="eastAsia" w:ascii="仿宋" w:hAnsi="仿宋" w:eastAsia="仿宋"/>
          <w:sz w:val="32"/>
          <w:szCs w:val="32"/>
        </w:rPr>
        <w:t>（四）根据公司相关要求，同时也为每个投标单位提供公平、公正的招投标环境，参加本次投标的单位须填写承诺书（附后），会同报名资料一起提交招标单位。</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四、投标方式。</w:t>
      </w:r>
    </w:p>
    <w:p>
      <w:pPr>
        <w:spacing w:line="480" w:lineRule="exact"/>
        <w:ind w:right="26" w:firstLine="640" w:firstLineChars="200"/>
        <w:rPr>
          <w:rFonts w:ascii="仿宋" w:hAnsi="仿宋" w:eastAsia="仿宋"/>
          <w:sz w:val="32"/>
          <w:szCs w:val="32"/>
        </w:rPr>
      </w:pPr>
      <w:r>
        <w:rPr>
          <w:rFonts w:hint="eastAsia" w:ascii="仿宋" w:hAnsi="仿宋" w:eastAsia="仿宋"/>
          <w:sz w:val="32"/>
          <w:szCs w:val="32"/>
        </w:rPr>
        <w:t>招标单位对意向投标单位提交的资质材料进行审查，向审查合格单位发出招标邀请函（说明书），接到招标邀请函（说明书）的单位请按邀请函（说明书）要求时间交纳相应投标保证金。招标结束后，中标单位的投标保证金自动转为履约保证金，不足部分应予以补齐，未中标单位的投标保证金在宣标后十五个工作日内一次性返还（无息）。</w:t>
      </w:r>
    </w:p>
    <w:p>
      <w:pPr>
        <w:ind w:firstLine="660"/>
        <w:rPr>
          <w:rFonts w:ascii="仿宋" w:hAnsi="仿宋" w:eastAsia="仿宋"/>
          <w:sz w:val="32"/>
          <w:szCs w:val="32"/>
        </w:rPr>
      </w:pPr>
      <w:r>
        <w:rPr>
          <w:rFonts w:hint="eastAsia" w:ascii="仿宋" w:hAnsi="仿宋" w:eastAsia="仿宋"/>
          <w:sz w:val="32"/>
          <w:szCs w:val="32"/>
        </w:rPr>
        <w:t>五、招标方信息</w:t>
      </w:r>
    </w:p>
    <w:p>
      <w:pPr>
        <w:rPr>
          <w:rFonts w:ascii="仿宋" w:hAnsi="仿宋" w:eastAsia="仿宋"/>
          <w:sz w:val="32"/>
          <w:szCs w:val="32"/>
        </w:rPr>
      </w:pPr>
      <w:r>
        <w:rPr>
          <w:rFonts w:hint="eastAsia" w:ascii="仿宋" w:hAnsi="仿宋" w:eastAsia="仿宋"/>
          <w:sz w:val="32"/>
          <w:szCs w:val="32"/>
        </w:rPr>
        <w:t xml:space="preserve">    （一）单位名称：方大特钢科技股份有限公司。</w:t>
      </w:r>
    </w:p>
    <w:p>
      <w:pPr>
        <w:ind w:firstLine="645"/>
        <w:rPr>
          <w:rFonts w:ascii="仿宋" w:hAnsi="仿宋" w:eastAsia="仿宋"/>
          <w:sz w:val="32"/>
          <w:szCs w:val="32"/>
        </w:rPr>
      </w:pPr>
      <w:r>
        <w:rPr>
          <w:rFonts w:hint="eastAsia" w:ascii="仿宋" w:hAnsi="仿宋" w:eastAsia="仿宋"/>
          <w:sz w:val="32"/>
          <w:szCs w:val="32"/>
        </w:rPr>
        <w:t>（二）联系地址：江西省南昌市青山湖区冶金大道475号方大特钢科技股份有限公司设备材料公司；邮编：330012。</w:t>
      </w:r>
    </w:p>
    <w:p>
      <w:pPr>
        <w:adjustRightInd w:val="0"/>
        <w:ind w:firstLine="640" w:firstLineChars="200"/>
        <w:rPr>
          <w:rFonts w:ascii="仿宋" w:hAnsi="仿宋" w:eastAsia="仿宋"/>
          <w:sz w:val="32"/>
          <w:szCs w:val="32"/>
        </w:rPr>
      </w:pPr>
      <w:r>
        <w:rPr>
          <w:rFonts w:hint="eastAsia" w:ascii="仿宋" w:hAnsi="仿宋" w:eastAsia="仿宋"/>
          <w:sz w:val="32"/>
          <w:szCs w:val="32"/>
        </w:rPr>
        <w:t>（三）联系人：陈君18007083338，何裕发18007088816。</w:t>
      </w:r>
    </w:p>
    <w:p>
      <w:pPr>
        <w:wordWrap w:val="0"/>
        <w:adjustRightInd w:val="0"/>
        <w:ind w:firstLine="640" w:firstLineChars="200"/>
        <w:rPr>
          <w:rFonts w:ascii="仿宋" w:hAnsi="仿宋" w:eastAsia="仿宋"/>
          <w:sz w:val="32"/>
          <w:szCs w:val="32"/>
        </w:rPr>
      </w:pPr>
      <w:r>
        <w:rPr>
          <w:rFonts w:hint="eastAsia" w:ascii="仿宋" w:hAnsi="仿宋" w:eastAsia="仿宋"/>
          <w:sz w:val="32"/>
          <w:szCs w:val="32"/>
        </w:rPr>
        <w:t>（四）邮箱：</w:t>
      </w:r>
      <w:r>
        <w:rPr>
          <w:rFonts w:ascii="仿宋" w:hAnsi="仿宋" w:eastAsia="仿宋"/>
          <w:sz w:val="32"/>
          <w:szCs w:val="32"/>
        </w:rPr>
        <w:t>sunchengcheng@fangda-specialsteels.com</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（五）审监法务部监督电话：0791-88392998。</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bookmarkStart w:id="0" w:name="_GoBack"/>
      <w:bookmarkEnd w:id="0"/>
    </w:p>
    <w:p>
      <w:pPr>
        <w:wordWrap w:val="0"/>
        <w:spacing w:line="480" w:lineRule="exact"/>
        <w:ind w:right="740"/>
        <w:jc w:val="center"/>
        <w:rPr>
          <w:rFonts w:ascii="仿宋" w:hAnsi="仿宋" w:eastAsia="仿宋" w:cs="宋体"/>
          <w:kern w:val="0"/>
          <w:sz w:val="32"/>
          <w:szCs w:val="32"/>
        </w:rPr>
      </w:pPr>
      <w:r>
        <w:rPr>
          <w:rFonts w:hint="eastAsia" w:ascii="仿宋" w:hAnsi="仿宋" w:eastAsia="仿宋" w:cs="宋体"/>
          <w:kern w:val="0"/>
          <w:sz w:val="32"/>
          <w:szCs w:val="32"/>
        </w:rPr>
        <w:t xml:space="preserve">              方大特钢科技股份有限公司</w:t>
      </w:r>
    </w:p>
    <w:p>
      <w:pPr>
        <w:spacing w:line="480" w:lineRule="exact"/>
        <w:ind w:right="420"/>
        <w:jc w:val="left"/>
        <w:rPr>
          <w:rFonts w:ascii="仿宋" w:hAnsi="仿宋" w:eastAsia="仿宋" w:cs="仿宋_GB2312"/>
          <w:bCs/>
          <w:sz w:val="32"/>
          <w:szCs w:val="32"/>
        </w:rPr>
      </w:pPr>
      <w:r>
        <w:rPr>
          <w:rFonts w:hint="eastAsia" w:ascii="仿宋" w:hAnsi="仿宋" w:eastAsia="仿宋" w:cs="宋体"/>
          <w:kern w:val="0"/>
          <w:sz w:val="32"/>
          <w:szCs w:val="32"/>
        </w:rPr>
        <w:t xml:space="preserve">                  公告时间</w:t>
      </w:r>
      <w:r>
        <w:rPr>
          <w:rFonts w:hint="eastAsia" w:ascii="仿宋" w:hAnsi="仿宋" w:eastAsia="仿宋" w:cs="宋体"/>
          <w:color w:val="000000" w:themeColor="text1"/>
          <w:kern w:val="0"/>
          <w:sz w:val="32"/>
          <w:szCs w:val="32"/>
        </w:rPr>
        <w:t>：2021</w:t>
      </w:r>
      <w:r>
        <w:rPr>
          <w:rFonts w:hint="eastAsia" w:ascii="仿宋" w:hAnsi="仿宋" w:eastAsia="仿宋" w:cs="仿宋_GB2312"/>
          <w:bCs/>
          <w:color w:val="000000" w:themeColor="text1"/>
          <w:sz w:val="32"/>
          <w:szCs w:val="32"/>
        </w:rPr>
        <w:t>年4月16</w:t>
      </w:r>
      <w:r>
        <w:rPr>
          <w:rFonts w:hint="eastAsia" w:ascii="仿宋" w:hAnsi="仿宋" w:eastAsia="仿宋" w:cs="仿宋_GB2312"/>
          <w:bCs/>
          <w:sz w:val="32"/>
          <w:szCs w:val="32"/>
        </w:rPr>
        <w:t>日</w:t>
      </w:r>
    </w:p>
    <w:p>
      <w:pPr>
        <w:spacing w:line="480" w:lineRule="exact"/>
        <w:ind w:right="420"/>
        <w:jc w:val="left"/>
        <w:rPr>
          <w:rFonts w:ascii="仿宋" w:hAnsi="仿宋" w:eastAsia="仿宋" w:cs="仿宋_GB2312"/>
          <w:bCs/>
          <w:sz w:val="32"/>
          <w:szCs w:val="32"/>
        </w:rPr>
      </w:pPr>
    </w:p>
    <w:p>
      <w:pPr>
        <w:spacing w:line="480" w:lineRule="exact"/>
        <w:ind w:right="420"/>
        <w:jc w:val="left"/>
        <w:rPr>
          <w:rFonts w:ascii="仿宋" w:hAnsi="仿宋" w:eastAsia="仿宋" w:cs="仿宋_GB2312"/>
          <w:bCs/>
          <w:sz w:val="32"/>
          <w:szCs w:val="32"/>
        </w:rPr>
      </w:pPr>
    </w:p>
    <w:p>
      <w:pPr>
        <w:spacing w:line="480" w:lineRule="exact"/>
        <w:ind w:right="420"/>
        <w:jc w:val="left"/>
        <w:rPr>
          <w:rFonts w:ascii="仿宋" w:hAnsi="仿宋" w:eastAsia="仿宋"/>
          <w:sz w:val="32"/>
          <w:szCs w:val="32"/>
        </w:rPr>
      </w:pPr>
    </w:p>
    <w:p>
      <w:pPr>
        <w:jc w:val="center"/>
        <w:rPr>
          <w:rFonts w:ascii="小标宋" w:hAnsi="仿宋" w:eastAsia="小标宋" w:cs="宋体"/>
          <w:b/>
          <w:sz w:val="44"/>
          <w:szCs w:val="44"/>
        </w:rPr>
      </w:pPr>
      <w:r>
        <w:rPr>
          <w:rFonts w:hint="eastAsia" w:ascii="小标宋" w:hAnsi="仿宋" w:eastAsia="小标宋" w:cs="宋体"/>
          <w:b/>
          <w:sz w:val="44"/>
          <w:szCs w:val="44"/>
        </w:rPr>
        <w:t>承  诺  书</w:t>
      </w:r>
    </w:p>
    <w:p>
      <w:pPr>
        <w:spacing w:line="560" w:lineRule="exact"/>
        <w:rPr>
          <w:rFonts w:ascii="仿宋" w:hAnsi="仿宋" w:eastAsia="仿宋"/>
          <w:sz w:val="32"/>
          <w:szCs w:val="32"/>
        </w:rPr>
      </w:pPr>
    </w:p>
    <w:p>
      <w:pPr>
        <w:spacing w:line="560" w:lineRule="exact"/>
        <w:rPr>
          <w:rFonts w:ascii="仿宋" w:hAnsi="仿宋" w:eastAsia="仿宋" w:cs="Times New Roman"/>
          <w:sz w:val="32"/>
          <w:szCs w:val="32"/>
        </w:rPr>
      </w:pPr>
      <w:r>
        <w:rPr>
          <w:rFonts w:hint="eastAsia" w:ascii="仿宋" w:hAnsi="仿宋" w:eastAsia="仿宋"/>
          <w:sz w:val="32"/>
          <w:szCs w:val="32"/>
        </w:rPr>
        <w:t>方大特钢科技股份有限公司</w:t>
      </w:r>
      <w:r>
        <w:rPr>
          <w:rFonts w:hint="eastAsia" w:ascii="仿宋" w:hAnsi="仿宋" w:eastAsia="仿宋" w:cs="仿宋_GB2312"/>
          <w:sz w:val="32"/>
          <w:szCs w:val="32"/>
        </w:rPr>
        <w:t>：</w:t>
      </w:r>
    </w:p>
    <w:p>
      <w:pPr>
        <w:spacing w:line="560" w:lineRule="exact"/>
        <w:jc w:val="left"/>
        <w:rPr>
          <w:rFonts w:ascii="仿宋" w:hAnsi="仿宋" w:eastAsia="仿宋" w:cs="仿宋_GB2312"/>
          <w:sz w:val="32"/>
          <w:szCs w:val="32"/>
        </w:rPr>
      </w:pPr>
      <w:r>
        <w:rPr>
          <w:rFonts w:hint="eastAsia" w:ascii="仿宋" w:hAnsi="仿宋" w:eastAsia="仿宋" w:cs="仿宋_GB2312"/>
          <w:sz w:val="32"/>
          <w:szCs w:val="32"/>
        </w:rPr>
        <w:t xml:space="preserve">    我司自愿参与贵司</w:t>
      </w:r>
      <w:r>
        <w:rPr>
          <w:rFonts w:hint="eastAsia" w:ascii="仿宋" w:hAnsi="仿宋" w:eastAsia="仿宋"/>
          <w:sz w:val="32"/>
          <w:szCs w:val="32"/>
        </w:rPr>
        <w:t>吸附制氧阀门</w:t>
      </w:r>
      <w:r>
        <w:rPr>
          <w:rFonts w:hint="eastAsia" w:ascii="仿宋" w:hAnsi="仿宋" w:eastAsia="仿宋" w:cs="仿宋_GB2312"/>
          <w:sz w:val="32"/>
          <w:szCs w:val="32"/>
        </w:rPr>
        <w:t>项目的投（议）标，现承诺如下：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一、我司将严格遵守招标现场纪律，保证在招标现场外不探讨、不议论招标项目的有关问题和不发表对招标单位不利的话题。</w:t>
      </w:r>
    </w:p>
    <w:p>
      <w:pPr>
        <w:spacing w:line="56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二、我司将遵循公平、公正、公开及诚实信用的原则参加本项目投（议）标，理解并接受贵公司的开标、评标、定标等相关规定。</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三、我司按本项目招（议）标公告要求提供的所有法人资料及有关材料均真实有效、合法持有，不存在失效、虚假的情况。</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四、严格遵守贵司的有关规定，投（议）标中不围标、不串标、不泄标，以及不排挤其他投标人参与公平竞争。</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五、在本项目投（议）标有效期之内不撤回投标，中标后在贵司规定的期限内签订合同，全面履行合同义务。</w:t>
      </w: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若违反上述承诺内容，我司自愿接受贵司处理（如：取消投标中标资格、没收投标或履约保证金），并承担由此造成贵司的经济损失赔偿及法律责任。</w:t>
      </w:r>
    </w:p>
    <w:p>
      <w:pPr>
        <w:ind w:firstLine="2880" w:firstLineChars="900"/>
        <w:rPr>
          <w:rFonts w:ascii="仿宋" w:hAnsi="仿宋" w:eastAsia="仿宋" w:cs="Times New Roman"/>
          <w:bCs/>
          <w:sz w:val="32"/>
          <w:szCs w:val="32"/>
        </w:rPr>
      </w:pPr>
      <w:r>
        <w:rPr>
          <w:rFonts w:hint="eastAsia" w:ascii="仿宋" w:hAnsi="仿宋" w:eastAsia="仿宋" w:cs="仿宋_GB2312"/>
          <w:bCs/>
          <w:sz w:val="32"/>
          <w:szCs w:val="32"/>
        </w:rPr>
        <w:t>承诺单位（公章）：</w:t>
      </w:r>
    </w:p>
    <w:p>
      <w:pPr>
        <w:ind w:firstLine="2400" w:firstLineChars="750"/>
        <w:rPr>
          <w:rFonts w:ascii="仿宋" w:hAnsi="仿宋" w:eastAsia="仿宋" w:cs="Times New Roman"/>
          <w:bCs/>
          <w:sz w:val="32"/>
          <w:szCs w:val="32"/>
        </w:rPr>
      </w:pPr>
      <w:r>
        <w:rPr>
          <w:rFonts w:hint="eastAsia" w:ascii="仿宋" w:hAnsi="仿宋" w:eastAsia="仿宋" w:cs="仿宋_GB2312"/>
          <w:bCs/>
          <w:sz w:val="32"/>
          <w:szCs w:val="32"/>
        </w:rPr>
        <w:t>法定代表人或委托代理人（签名）：</w:t>
      </w:r>
    </w:p>
    <w:p>
      <w:pPr>
        <w:ind w:firstLine="2560" w:firstLineChars="800"/>
        <w:rPr>
          <w:rFonts w:ascii="仿宋" w:hAnsi="仿宋" w:eastAsia="仿宋" w:cs="仿宋_GB2312"/>
          <w:bCs/>
          <w:sz w:val="32"/>
          <w:szCs w:val="32"/>
        </w:rPr>
      </w:pPr>
      <w:r>
        <w:rPr>
          <w:rFonts w:hint="eastAsia" w:ascii="仿宋" w:hAnsi="仿宋" w:eastAsia="仿宋" w:cs="仿宋_GB2312"/>
          <w:bCs/>
          <w:sz w:val="32"/>
          <w:szCs w:val="32"/>
        </w:rPr>
        <w:t xml:space="preserve">        日期：</w:t>
      </w:r>
      <w:r>
        <w:rPr>
          <w:rFonts w:ascii="仿宋" w:hAnsi="仿宋" w:eastAsia="仿宋" w:cs="仿宋_GB2312"/>
          <w:bCs/>
          <w:sz w:val="32"/>
          <w:szCs w:val="32"/>
        </w:rPr>
        <w:t xml:space="preserve">    </w:t>
      </w:r>
      <w:r>
        <w:rPr>
          <w:rFonts w:hint="eastAsia" w:ascii="仿宋" w:hAnsi="仿宋" w:eastAsia="仿宋" w:cs="仿宋_GB2312"/>
          <w:bCs/>
          <w:sz w:val="32"/>
          <w:szCs w:val="32"/>
        </w:rPr>
        <w:t>年</w:t>
      </w:r>
      <w:r>
        <w:rPr>
          <w:rFonts w:ascii="仿宋" w:hAnsi="仿宋" w:eastAsia="仿宋" w:cs="仿宋_GB2312"/>
          <w:bCs/>
          <w:sz w:val="32"/>
          <w:szCs w:val="32"/>
        </w:rPr>
        <w:t xml:space="preserve">   </w:t>
      </w:r>
      <w:r>
        <w:rPr>
          <w:rFonts w:hint="eastAsia" w:ascii="仿宋" w:hAnsi="仿宋" w:eastAsia="仿宋" w:cs="仿宋_GB2312"/>
          <w:bCs/>
          <w:sz w:val="32"/>
          <w:szCs w:val="32"/>
        </w:rPr>
        <w:t>月</w:t>
      </w:r>
      <w:r>
        <w:rPr>
          <w:rFonts w:ascii="仿宋" w:hAnsi="仿宋" w:eastAsia="仿宋" w:cs="仿宋_GB2312"/>
          <w:bCs/>
          <w:sz w:val="32"/>
          <w:szCs w:val="32"/>
        </w:rPr>
        <w:t xml:space="preserve">   </w:t>
      </w:r>
      <w:r>
        <w:rPr>
          <w:rFonts w:hint="eastAsia" w:ascii="仿宋" w:hAnsi="仿宋" w:eastAsia="仿宋" w:cs="仿宋_GB2312"/>
          <w:bCs/>
          <w:sz w:val="32"/>
          <w:szCs w:val="32"/>
        </w:rPr>
        <w:t>日</w:t>
      </w:r>
    </w:p>
    <w:p>
      <w:pPr>
        <w:jc w:val="center"/>
        <w:rPr>
          <w:rFonts w:ascii="小标宋" w:hAnsi="小标宋" w:eastAsia="小标宋" w:cs="小标宋"/>
          <w:b/>
          <w:sz w:val="44"/>
          <w:szCs w:val="44"/>
        </w:rPr>
      </w:pPr>
      <w:r>
        <w:rPr>
          <w:rFonts w:hint="eastAsia" w:ascii="小标宋" w:hAnsi="小标宋" w:eastAsia="小标宋" w:cs="小标宋"/>
          <w:b/>
          <w:sz w:val="44"/>
          <w:szCs w:val="44"/>
        </w:rPr>
        <w:t>授权委托书</w:t>
      </w:r>
    </w:p>
    <w:p>
      <w:pPr>
        <w:pStyle w:val="4"/>
        <w:spacing w:line="360" w:lineRule="exact"/>
        <w:jc w:val="center"/>
        <w:rPr>
          <w:rFonts w:ascii="宋体" w:hAnsi="宋体" w:cs="宋体"/>
          <w:b/>
          <w:sz w:val="32"/>
          <w:szCs w:val="32"/>
          <w:lang w:val="en-US"/>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委托单位：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法定代表人：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身份证号：              </w:t>
      </w:r>
    </w:p>
    <w:p>
      <w:pPr>
        <w:spacing w:line="360" w:lineRule="exact"/>
        <w:rPr>
          <w:rFonts w:ascii="仿宋" w:hAnsi="仿宋" w:eastAsia="仿宋" w:cs="仿宋"/>
          <w:b/>
          <w:sz w:val="32"/>
          <w:szCs w:val="32"/>
        </w:rPr>
      </w:pPr>
      <w:r>
        <w:rPr>
          <w:rFonts w:hint="eastAsia" w:ascii="仿宋" w:hAnsi="仿宋" w:eastAsia="仿宋" w:cs="仿宋"/>
          <w:b/>
          <w:sz w:val="32"/>
          <w:szCs w:val="32"/>
        </w:rPr>
        <w:t>电话：</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兹授权上述代理人全权代表我公司前往方大特钢科技股份有限公司处理以下事项，委托权限如下：</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参加招（议）标会议，招（议）标文件的领取、递交、更改、撤回、签署及办理投标保证金的缴纳、退回等事项。</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代理人处理上述事项均代表我公司，与我公司的行为具有同等法律效力，我公司将承担上述代理人相关行为的全部法律后果和法律责任。代理人无权转委托。</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本授权委托书有效期限：自</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日至</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12</w:t>
      </w:r>
      <w:r>
        <w:rPr>
          <w:rFonts w:hint="eastAsia" w:ascii="仿宋" w:hAnsi="仿宋" w:eastAsia="仿宋" w:cs="仿宋"/>
          <w:sz w:val="32"/>
          <w:szCs w:val="32"/>
        </w:rPr>
        <w:t>月</w:t>
      </w:r>
      <w:r>
        <w:rPr>
          <w:rFonts w:hint="eastAsia" w:ascii="仿宋" w:hAnsi="仿宋" w:eastAsia="仿宋" w:cs="仿宋"/>
          <w:sz w:val="32"/>
          <w:szCs w:val="32"/>
          <w:u w:val="single"/>
        </w:rPr>
        <w:t>31</w:t>
      </w:r>
      <w:r>
        <w:rPr>
          <w:rFonts w:hint="eastAsia" w:ascii="仿宋" w:hAnsi="仿宋" w:eastAsia="仿宋" w:cs="仿宋"/>
          <w:sz w:val="32"/>
          <w:szCs w:val="32"/>
        </w:rPr>
        <w:t>日。</w:t>
      </w:r>
    </w:p>
    <w:p>
      <w:pPr>
        <w:spacing w:line="360" w:lineRule="exact"/>
        <w:rPr>
          <w:rFonts w:ascii="仿宋" w:hAnsi="仿宋" w:eastAsia="仿宋" w:cs="仿宋"/>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行政章：                           财务专用章：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法定代表人签章：                   合同专用章：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代理人签名： </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附：委托单位法定代表人身份证复印件（正反面）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代理人身份证复印件（正反面）（并加盖公章）</w:t>
      </w:r>
    </w:p>
    <w:p>
      <w:pPr>
        <w:spacing w:line="360" w:lineRule="exact"/>
        <w:rPr>
          <w:rFonts w:ascii="仿宋" w:hAnsi="仿宋" w:eastAsia="仿宋" w:cs="仿宋"/>
          <w:sz w:val="32"/>
          <w:szCs w:val="32"/>
        </w:rPr>
      </w:pPr>
    </w:p>
    <w:p>
      <w:pPr>
        <w:wordWrap w:val="0"/>
        <w:spacing w:line="360" w:lineRule="exact"/>
        <w:ind w:right="640"/>
        <w:jc w:val="center"/>
        <w:rPr>
          <w:rFonts w:ascii="仿宋" w:hAnsi="仿宋" w:eastAsia="仿宋" w:cs="仿宋"/>
          <w:sz w:val="32"/>
          <w:szCs w:val="32"/>
        </w:rPr>
      </w:pPr>
      <w:r>
        <w:rPr>
          <w:rFonts w:hint="eastAsia" w:ascii="仿宋" w:hAnsi="仿宋" w:eastAsia="仿宋" w:cs="仿宋"/>
          <w:sz w:val="32"/>
          <w:szCs w:val="32"/>
        </w:rPr>
        <w:t xml:space="preserve">                          2021年  月  日</w:t>
      </w:r>
    </w:p>
    <w:p>
      <w:pPr>
        <w:wordWrap w:val="0"/>
        <w:spacing w:line="360" w:lineRule="exact"/>
        <w:ind w:right="640"/>
        <w:jc w:val="center"/>
        <w:rPr>
          <w:rFonts w:ascii="仿宋" w:hAnsi="仿宋" w:eastAsia="仿宋" w:cs="仿宋"/>
          <w:sz w:val="32"/>
          <w:szCs w:val="32"/>
        </w:rPr>
      </w:pPr>
    </w:p>
    <w:p>
      <w:pPr>
        <w:spacing w:line="500" w:lineRule="exact"/>
        <w:rPr>
          <w:rFonts w:hint="eastAsia"/>
        </w:rPr>
      </w:pPr>
    </w:p>
    <w:p>
      <w:pPr>
        <w:spacing w:line="500" w:lineRule="exact"/>
        <w:rPr>
          <w:sz w:val="28"/>
          <w:szCs w:val="28"/>
        </w:rPr>
      </w:pPr>
      <w:r>
        <w:rPr>
          <w:sz w:val="28"/>
          <w:szCs w:val="28"/>
        </w:rPr>
        <w:t>明细</w:t>
      </w:r>
      <w:r>
        <w:rPr>
          <w:rFonts w:hint="eastAsia"/>
          <w:sz w:val="28"/>
          <w:szCs w:val="28"/>
        </w:rPr>
        <w:t>：</w:t>
      </w:r>
    </w:p>
    <w:tbl>
      <w:tblPr>
        <w:tblStyle w:val="6"/>
        <w:tblW w:w="9280" w:type="dxa"/>
        <w:tblInd w:w="96" w:type="dxa"/>
        <w:tblLayout w:type="fixed"/>
        <w:tblCellMar>
          <w:top w:w="0" w:type="dxa"/>
          <w:left w:w="108" w:type="dxa"/>
          <w:bottom w:w="0" w:type="dxa"/>
          <w:right w:w="108" w:type="dxa"/>
        </w:tblCellMar>
      </w:tblPr>
      <w:tblGrid>
        <w:gridCol w:w="1572"/>
        <w:gridCol w:w="2976"/>
        <w:gridCol w:w="3332"/>
        <w:gridCol w:w="720"/>
        <w:gridCol w:w="680"/>
      </w:tblGrid>
      <w:tr>
        <w:tblPrEx>
          <w:tblLayout w:type="fixed"/>
          <w:tblCellMar>
            <w:top w:w="0" w:type="dxa"/>
            <w:left w:w="108" w:type="dxa"/>
            <w:bottom w:w="0" w:type="dxa"/>
            <w:right w:w="108" w:type="dxa"/>
          </w:tblCellMar>
        </w:tblPrEx>
        <w:trPr>
          <w:trHeight w:val="825" w:hRule="atLeast"/>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设备名称</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设备型号</w:t>
            </w:r>
          </w:p>
        </w:tc>
        <w:tc>
          <w:tcPr>
            <w:tcW w:w="33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主要参数</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申请数量</w:t>
            </w:r>
          </w:p>
        </w:tc>
      </w:tr>
      <w:tr>
        <w:tblPrEx>
          <w:tblLayout w:type="fixed"/>
          <w:tblCellMar>
            <w:top w:w="0" w:type="dxa"/>
            <w:left w:w="108" w:type="dxa"/>
            <w:bottom w:w="0" w:type="dxa"/>
            <w:right w:w="108" w:type="dxa"/>
          </w:tblCellMar>
        </w:tblPrEx>
        <w:trPr>
          <w:trHeight w:val="1464"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气动切换阀</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32"-815W-P-11-223443MT</w:t>
            </w:r>
          </w:p>
        </w:tc>
        <w:tc>
          <w:tcPr>
            <w:tcW w:w="3332" w:type="dxa"/>
            <w:tcBorders>
              <w:top w:val="nil"/>
              <w:left w:val="nil"/>
              <w:bottom w:val="single" w:color="auto" w:sz="4" w:space="0"/>
              <w:right w:val="single" w:color="auto" w:sz="4" w:space="0"/>
            </w:tcBorders>
            <w:shd w:val="clear" w:color="0000FF" w:fill="FFFFFF"/>
            <w:vAlign w:val="center"/>
          </w:tcPr>
          <w:p>
            <w:pPr>
              <w:widowControl/>
              <w:jc w:val="center"/>
              <w:rPr>
                <w:rFonts w:ascii="Arial" w:hAnsi="Arial" w:eastAsia="宋体" w:cs="Arial"/>
                <w:kern w:val="0"/>
                <w:sz w:val="18"/>
                <w:szCs w:val="18"/>
              </w:rPr>
            </w:pPr>
            <w:r>
              <w:rPr>
                <w:rFonts w:ascii="Arial" w:hAnsi="Arial" w:eastAsia="宋体" w:cs="Arial"/>
                <w:kern w:val="0"/>
                <w:sz w:val="18"/>
                <w:szCs w:val="18"/>
              </w:rPr>
              <w:t>DN800,</w:t>
            </w:r>
            <w:r>
              <w:rPr>
                <w:rFonts w:hint="eastAsia" w:ascii="宋体" w:hAnsi="宋体" w:eastAsia="宋体" w:cs="Arial"/>
                <w:kern w:val="0"/>
                <w:sz w:val="18"/>
                <w:szCs w:val="18"/>
              </w:rPr>
              <w:t>材质</w:t>
            </w:r>
            <w:r>
              <w:rPr>
                <w:rFonts w:ascii="Arial" w:hAnsi="Arial" w:eastAsia="宋体" w:cs="Arial"/>
                <w:kern w:val="0"/>
                <w:sz w:val="18"/>
                <w:szCs w:val="18"/>
              </w:rPr>
              <w:t>:</w:t>
            </w:r>
            <w:r>
              <w:rPr>
                <w:rFonts w:hint="eastAsia" w:ascii="宋体" w:hAnsi="宋体" w:eastAsia="宋体" w:cs="Arial"/>
                <w:kern w:val="0"/>
                <w:sz w:val="18"/>
                <w:szCs w:val="18"/>
              </w:rPr>
              <w:t>阀体</w:t>
            </w:r>
            <w:r>
              <w:rPr>
                <w:rFonts w:ascii="Arial" w:hAnsi="Arial" w:eastAsia="宋体" w:cs="Arial"/>
                <w:kern w:val="0"/>
                <w:sz w:val="18"/>
                <w:szCs w:val="18"/>
              </w:rPr>
              <w:t>:WCB,</w:t>
            </w:r>
            <w:r>
              <w:rPr>
                <w:rFonts w:hint="eastAsia" w:ascii="宋体" w:hAnsi="宋体" w:eastAsia="宋体" w:cs="Arial"/>
                <w:kern w:val="0"/>
                <w:sz w:val="18"/>
                <w:szCs w:val="18"/>
              </w:rPr>
              <w:t>阀板</w:t>
            </w:r>
            <w:r>
              <w:rPr>
                <w:rFonts w:ascii="Arial" w:hAnsi="Arial" w:eastAsia="宋体" w:cs="Arial"/>
                <w:kern w:val="0"/>
                <w:sz w:val="18"/>
                <w:szCs w:val="18"/>
              </w:rPr>
              <w:t>:CF8,</w:t>
            </w:r>
            <w:r>
              <w:rPr>
                <w:rFonts w:hint="eastAsia" w:ascii="宋体" w:hAnsi="宋体" w:eastAsia="宋体" w:cs="Arial"/>
                <w:kern w:val="0"/>
                <w:sz w:val="18"/>
                <w:szCs w:val="18"/>
              </w:rPr>
              <w:t>轴</w:t>
            </w:r>
            <w:r>
              <w:rPr>
                <w:rFonts w:ascii="Arial" w:hAnsi="Arial" w:eastAsia="宋体" w:cs="Arial"/>
                <w:kern w:val="0"/>
                <w:sz w:val="18"/>
                <w:szCs w:val="18"/>
              </w:rPr>
              <w:t>:17-4PH,</w:t>
            </w:r>
            <w:r>
              <w:rPr>
                <w:rFonts w:hint="eastAsia" w:ascii="宋体" w:hAnsi="宋体" w:eastAsia="宋体" w:cs="Arial"/>
                <w:kern w:val="0"/>
                <w:sz w:val="18"/>
                <w:szCs w:val="18"/>
              </w:rPr>
              <w:t>阀座</w:t>
            </w:r>
            <w:r>
              <w:rPr>
                <w:rFonts w:ascii="Arial" w:hAnsi="Arial" w:eastAsia="宋体" w:cs="Arial"/>
                <w:kern w:val="0"/>
                <w:sz w:val="18"/>
                <w:szCs w:val="18"/>
              </w:rPr>
              <w:t>:</w:t>
            </w:r>
            <w:r>
              <w:rPr>
                <w:rFonts w:hint="eastAsia" w:ascii="宋体" w:hAnsi="宋体" w:eastAsia="宋体" w:cs="Arial"/>
                <w:kern w:val="0"/>
                <w:sz w:val="18"/>
                <w:szCs w:val="18"/>
              </w:rPr>
              <w:t>增强</w:t>
            </w:r>
            <w:r>
              <w:rPr>
                <w:rFonts w:ascii="Arial" w:hAnsi="Arial" w:eastAsia="宋体" w:cs="Arial"/>
                <w:kern w:val="0"/>
                <w:sz w:val="18"/>
                <w:szCs w:val="18"/>
              </w:rPr>
              <w:t>PTFE,</w:t>
            </w:r>
            <w:r>
              <w:rPr>
                <w:rFonts w:hint="eastAsia" w:ascii="宋体" w:hAnsi="宋体" w:eastAsia="宋体" w:cs="Arial"/>
                <w:kern w:val="0"/>
                <w:sz w:val="18"/>
                <w:szCs w:val="18"/>
              </w:rPr>
              <w:t>填料</w:t>
            </w:r>
            <w:r>
              <w:rPr>
                <w:rFonts w:ascii="Arial" w:hAnsi="Arial" w:eastAsia="宋体" w:cs="Arial"/>
                <w:kern w:val="0"/>
                <w:sz w:val="18"/>
                <w:szCs w:val="18"/>
              </w:rPr>
              <w:t>:PTFE.</w:t>
            </w:r>
            <w:r>
              <w:rPr>
                <w:rFonts w:hint="eastAsia" w:ascii="宋体" w:hAnsi="宋体" w:eastAsia="宋体" w:cs="Arial"/>
                <w:kern w:val="0"/>
                <w:sz w:val="18"/>
                <w:szCs w:val="18"/>
              </w:rPr>
              <w:t>配阀门执行机构型号：</w:t>
            </w:r>
            <w:r>
              <w:rPr>
                <w:rFonts w:ascii="Arial" w:hAnsi="Arial" w:eastAsia="宋体" w:cs="Arial"/>
                <w:kern w:val="0"/>
                <w:sz w:val="18"/>
                <w:szCs w:val="18"/>
              </w:rPr>
              <w:t>B1CU32/105L</w:t>
            </w:r>
            <w:r>
              <w:rPr>
                <w:rFonts w:hint="eastAsia" w:ascii="宋体" w:hAnsi="宋体" w:eastAsia="宋体" w:cs="Arial"/>
                <w:kern w:val="0"/>
                <w:sz w:val="18"/>
                <w:szCs w:val="18"/>
              </w:rPr>
              <w:t>，附件配</w:t>
            </w:r>
            <w:r>
              <w:rPr>
                <w:rFonts w:ascii="Arial" w:hAnsi="Arial" w:eastAsia="宋体" w:cs="Arial"/>
                <w:kern w:val="0"/>
                <w:sz w:val="18"/>
                <w:szCs w:val="18"/>
              </w:rPr>
              <w:t>MAC</w:t>
            </w:r>
            <w:r>
              <w:rPr>
                <w:rFonts w:hint="eastAsia" w:ascii="宋体" w:hAnsi="宋体" w:eastAsia="宋体" w:cs="Arial"/>
                <w:kern w:val="0"/>
                <w:sz w:val="18"/>
                <w:szCs w:val="18"/>
              </w:rPr>
              <w:t>气控阀及</w:t>
            </w:r>
            <w:r>
              <w:rPr>
                <w:rFonts w:ascii="Arial" w:hAnsi="Arial" w:eastAsia="宋体" w:cs="Arial"/>
                <w:kern w:val="0"/>
                <w:sz w:val="18"/>
                <w:szCs w:val="18"/>
              </w:rPr>
              <w:t>2</w:t>
            </w:r>
            <w:r>
              <w:rPr>
                <w:rFonts w:hint="eastAsia" w:ascii="宋体" w:hAnsi="宋体" w:eastAsia="宋体" w:cs="Arial"/>
                <w:kern w:val="0"/>
                <w:sz w:val="18"/>
                <w:szCs w:val="18"/>
              </w:rPr>
              <w:t>位</w:t>
            </w:r>
            <w:r>
              <w:rPr>
                <w:rFonts w:ascii="Arial" w:hAnsi="Arial" w:eastAsia="宋体" w:cs="Arial"/>
                <w:kern w:val="0"/>
                <w:sz w:val="18"/>
                <w:szCs w:val="18"/>
              </w:rPr>
              <w:t>5</w:t>
            </w:r>
            <w:r>
              <w:rPr>
                <w:rFonts w:hint="eastAsia" w:ascii="宋体" w:hAnsi="宋体" w:eastAsia="宋体" w:cs="Arial"/>
                <w:kern w:val="0"/>
                <w:sz w:val="18"/>
                <w:szCs w:val="18"/>
              </w:rPr>
              <w:t>通</w:t>
            </w:r>
            <w:r>
              <w:rPr>
                <w:rFonts w:ascii="Arial" w:hAnsi="Arial" w:eastAsia="宋体" w:cs="Arial"/>
                <w:kern w:val="0"/>
                <w:sz w:val="18"/>
                <w:szCs w:val="18"/>
              </w:rPr>
              <w:t>/24VDC</w:t>
            </w:r>
            <w:r>
              <w:rPr>
                <w:rFonts w:hint="eastAsia" w:ascii="宋体" w:hAnsi="宋体" w:eastAsia="宋体" w:cs="Arial"/>
                <w:kern w:val="0"/>
                <w:sz w:val="18"/>
                <w:szCs w:val="18"/>
              </w:rPr>
              <w:t>电磁阀</w:t>
            </w:r>
            <w:r>
              <w:rPr>
                <w:rFonts w:ascii="Arial" w:hAnsi="Arial" w:eastAsia="宋体" w:cs="Arial"/>
                <w:kern w:val="0"/>
                <w:sz w:val="18"/>
                <w:szCs w:val="18"/>
              </w:rPr>
              <w:t>,</w:t>
            </w:r>
            <w:r>
              <w:rPr>
                <w:rFonts w:hint="eastAsia" w:ascii="宋体" w:hAnsi="宋体" w:eastAsia="宋体" w:cs="Arial"/>
                <w:kern w:val="0"/>
                <w:sz w:val="18"/>
                <w:szCs w:val="18"/>
              </w:rPr>
              <w:t>电磁阀型号</w:t>
            </w:r>
            <w:r>
              <w:rPr>
                <w:rFonts w:ascii="Arial" w:hAnsi="Arial" w:eastAsia="宋体" w:cs="Arial"/>
                <w:kern w:val="0"/>
                <w:sz w:val="18"/>
                <w:szCs w:val="18"/>
              </w:rPr>
              <w:t>:VFS1120-5DZ-01,</w:t>
            </w:r>
            <w:r>
              <w:rPr>
                <w:rFonts w:hint="eastAsia" w:ascii="宋体" w:hAnsi="宋体" w:eastAsia="宋体" w:cs="Arial"/>
                <w:kern w:val="0"/>
                <w:sz w:val="18"/>
                <w:szCs w:val="18"/>
              </w:rPr>
              <w:t>气控阀型号为</w:t>
            </w:r>
            <w:r>
              <w:rPr>
                <w:rFonts w:ascii="Arial" w:hAnsi="Arial" w:eastAsia="宋体" w:cs="Arial"/>
                <w:kern w:val="0"/>
                <w:sz w:val="18"/>
                <w:szCs w:val="18"/>
              </w:rPr>
              <w:t>:57D-83-RA,2</w:t>
            </w:r>
            <w:r>
              <w:rPr>
                <w:rFonts w:hint="eastAsia" w:ascii="宋体" w:hAnsi="宋体" w:eastAsia="宋体" w:cs="Arial"/>
                <w:kern w:val="0"/>
                <w:sz w:val="18"/>
                <w:szCs w:val="18"/>
              </w:rPr>
              <w:t>个气控阀，倍加福接近开关：</w:t>
            </w:r>
            <w:r>
              <w:rPr>
                <w:rFonts w:ascii="Arial" w:hAnsi="Arial" w:eastAsia="宋体" w:cs="Arial"/>
                <w:kern w:val="0"/>
                <w:sz w:val="18"/>
                <w:szCs w:val="18"/>
              </w:rPr>
              <w:t>NBB5-18GM40-Z0-V1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台</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4</w:t>
            </w:r>
          </w:p>
        </w:tc>
      </w:tr>
      <w:tr>
        <w:tblPrEx>
          <w:tblLayout w:type="fixed"/>
          <w:tblCellMar>
            <w:top w:w="0" w:type="dxa"/>
            <w:left w:w="108" w:type="dxa"/>
            <w:bottom w:w="0" w:type="dxa"/>
            <w:right w:w="108" w:type="dxa"/>
          </w:tblCellMar>
        </w:tblPrEx>
        <w:trPr>
          <w:trHeight w:val="1464"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气动切换阀</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28"-815W-P-11-223443MT</w:t>
            </w:r>
          </w:p>
        </w:tc>
        <w:tc>
          <w:tcPr>
            <w:tcW w:w="3332" w:type="dxa"/>
            <w:tcBorders>
              <w:top w:val="nil"/>
              <w:left w:val="nil"/>
              <w:bottom w:val="single" w:color="auto" w:sz="4" w:space="0"/>
              <w:right w:val="single" w:color="auto" w:sz="4" w:space="0"/>
            </w:tcBorders>
            <w:shd w:val="clear" w:color="0000FF" w:fill="FFFFFF"/>
            <w:vAlign w:val="center"/>
          </w:tcPr>
          <w:p>
            <w:pPr>
              <w:widowControl/>
              <w:jc w:val="center"/>
              <w:rPr>
                <w:rFonts w:ascii="Arial" w:hAnsi="Arial" w:eastAsia="宋体" w:cs="Arial"/>
                <w:kern w:val="0"/>
                <w:sz w:val="18"/>
                <w:szCs w:val="18"/>
              </w:rPr>
            </w:pPr>
            <w:r>
              <w:rPr>
                <w:rFonts w:ascii="Arial" w:hAnsi="Arial" w:eastAsia="宋体" w:cs="Arial"/>
                <w:kern w:val="0"/>
                <w:sz w:val="18"/>
                <w:szCs w:val="18"/>
              </w:rPr>
              <w:t>DN700,</w:t>
            </w:r>
            <w:r>
              <w:rPr>
                <w:rFonts w:hint="eastAsia" w:ascii="宋体" w:hAnsi="宋体" w:eastAsia="宋体" w:cs="Arial"/>
                <w:kern w:val="0"/>
                <w:sz w:val="18"/>
                <w:szCs w:val="18"/>
              </w:rPr>
              <w:t>材质</w:t>
            </w:r>
            <w:r>
              <w:rPr>
                <w:rFonts w:ascii="Arial" w:hAnsi="Arial" w:eastAsia="宋体" w:cs="Arial"/>
                <w:kern w:val="0"/>
                <w:sz w:val="18"/>
                <w:szCs w:val="18"/>
              </w:rPr>
              <w:t>:</w:t>
            </w:r>
            <w:r>
              <w:rPr>
                <w:rFonts w:hint="eastAsia" w:ascii="宋体" w:hAnsi="宋体" w:eastAsia="宋体" w:cs="Arial"/>
                <w:kern w:val="0"/>
                <w:sz w:val="18"/>
                <w:szCs w:val="18"/>
              </w:rPr>
              <w:t>阀体</w:t>
            </w:r>
            <w:r>
              <w:rPr>
                <w:rFonts w:ascii="Arial" w:hAnsi="Arial" w:eastAsia="宋体" w:cs="Arial"/>
                <w:kern w:val="0"/>
                <w:sz w:val="18"/>
                <w:szCs w:val="18"/>
              </w:rPr>
              <w:t>:WCB,</w:t>
            </w:r>
            <w:r>
              <w:rPr>
                <w:rFonts w:hint="eastAsia" w:ascii="宋体" w:hAnsi="宋体" w:eastAsia="宋体" w:cs="Arial"/>
                <w:kern w:val="0"/>
                <w:sz w:val="18"/>
                <w:szCs w:val="18"/>
              </w:rPr>
              <w:t>阀板</w:t>
            </w:r>
            <w:r>
              <w:rPr>
                <w:rFonts w:ascii="Arial" w:hAnsi="Arial" w:eastAsia="宋体" w:cs="Arial"/>
                <w:kern w:val="0"/>
                <w:sz w:val="18"/>
                <w:szCs w:val="18"/>
              </w:rPr>
              <w:t>:CF8,</w:t>
            </w:r>
            <w:r>
              <w:rPr>
                <w:rFonts w:hint="eastAsia" w:ascii="宋体" w:hAnsi="宋体" w:eastAsia="宋体" w:cs="Arial"/>
                <w:kern w:val="0"/>
                <w:sz w:val="18"/>
                <w:szCs w:val="18"/>
              </w:rPr>
              <w:t>轴</w:t>
            </w:r>
            <w:r>
              <w:rPr>
                <w:rFonts w:ascii="Arial" w:hAnsi="Arial" w:eastAsia="宋体" w:cs="Arial"/>
                <w:kern w:val="0"/>
                <w:sz w:val="18"/>
                <w:szCs w:val="18"/>
              </w:rPr>
              <w:t>:17-4PH,</w:t>
            </w:r>
            <w:r>
              <w:rPr>
                <w:rFonts w:hint="eastAsia" w:ascii="宋体" w:hAnsi="宋体" w:eastAsia="宋体" w:cs="Arial"/>
                <w:kern w:val="0"/>
                <w:sz w:val="18"/>
                <w:szCs w:val="18"/>
              </w:rPr>
              <w:t>阀座</w:t>
            </w:r>
            <w:r>
              <w:rPr>
                <w:rFonts w:ascii="Arial" w:hAnsi="Arial" w:eastAsia="宋体" w:cs="Arial"/>
                <w:kern w:val="0"/>
                <w:sz w:val="18"/>
                <w:szCs w:val="18"/>
              </w:rPr>
              <w:t>:</w:t>
            </w:r>
            <w:r>
              <w:rPr>
                <w:rFonts w:hint="eastAsia" w:ascii="宋体" w:hAnsi="宋体" w:eastAsia="宋体" w:cs="Arial"/>
                <w:kern w:val="0"/>
                <w:sz w:val="18"/>
                <w:szCs w:val="18"/>
              </w:rPr>
              <w:t>增强</w:t>
            </w:r>
            <w:r>
              <w:rPr>
                <w:rFonts w:ascii="Arial" w:hAnsi="Arial" w:eastAsia="宋体" w:cs="Arial"/>
                <w:kern w:val="0"/>
                <w:sz w:val="18"/>
                <w:szCs w:val="18"/>
              </w:rPr>
              <w:t>PTFE,</w:t>
            </w:r>
            <w:r>
              <w:rPr>
                <w:rFonts w:hint="eastAsia" w:ascii="宋体" w:hAnsi="宋体" w:eastAsia="宋体" w:cs="Arial"/>
                <w:kern w:val="0"/>
                <w:sz w:val="18"/>
                <w:szCs w:val="18"/>
              </w:rPr>
              <w:t>填料</w:t>
            </w:r>
            <w:r>
              <w:rPr>
                <w:rFonts w:ascii="Arial" w:hAnsi="Arial" w:eastAsia="宋体" w:cs="Arial"/>
                <w:kern w:val="0"/>
                <w:sz w:val="18"/>
                <w:szCs w:val="18"/>
              </w:rPr>
              <w:t>:PTFE.</w:t>
            </w:r>
            <w:r>
              <w:rPr>
                <w:rFonts w:hint="eastAsia" w:ascii="宋体" w:hAnsi="宋体" w:eastAsia="宋体" w:cs="Arial"/>
                <w:kern w:val="0"/>
                <w:sz w:val="18"/>
                <w:szCs w:val="18"/>
              </w:rPr>
              <w:t>配阀门附件</w:t>
            </w:r>
            <w:r>
              <w:rPr>
                <w:rFonts w:ascii="Arial" w:hAnsi="Arial" w:eastAsia="宋体" w:cs="Arial"/>
                <w:kern w:val="0"/>
                <w:sz w:val="18"/>
                <w:szCs w:val="18"/>
              </w:rPr>
              <w:t xml:space="preserve">: </w:t>
            </w:r>
            <w:r>
              <w:rPr>
                <w:rFonts w:hint="eastAsia" w:ascii="宋体" w:hAnsi="宋体" w:eastAsia="宋体" w:cs="Arial"/>
                <w:kern w:val="0"/>
                <w:sz w:val="18"/>
                <w:szCs w:val="18"/>
              </w:rPr>
              <w:t>配阀门执行机构型号：</w:t>
            </w:r>
            <w:r>
              <w:rPr>
                <w:rFonts w:ascii="Arial" w:hAnsi="Arial" w:eastAsia="宋体" w:cs="Arial"/>
                <w:kern w:val="0"/>
                <w:sz w:val="18"/>
                <w:szCs w:val="18"/>
              </w:rPr>
              <w:t>B1CU25/95L</w:t>
            </w:r>
            <w:r>
              <w:rPr>
                <w:rFonts w:hint="eastAsia" w:ascii="宋体" w:hAnsi="宋体" w:eastAsia="宋体" w:cs="Arial"/>
                <w:kern w:val="0"/>
                <w:sz w:val="18"/>
                <w:szCs w:val="18"/>
              </w:rPr>
              <w:t>，附件配</w:t>
            </w:r>
            <w:r>
              <w:rPr>
                <w:rFonts w:ascii="Arial" w:hAnsi="Arial" w:eastAsia="宋体" w:cs="Arial"/>
                <w:kern w:val="0"/>
                <w:sz w:val="18"/>
                <w:szCs w:val="18"/>
              </w:rPr>
              <w:t>SMC</w:t>
            </w:r>
            <w:r>
              <w:rPr>
                <w:rFonts w:hint="eastAsia" w:ascii="宋体" w:hAnsi="宋体" w:eastAsia="宋体" w:cs="Arial"/>
                <w:kern w:val="0"/>
                <w:sz w:val="18"/>
                <w:szCs w:val="18"/>
              </w:rPr>
              <w:t>气控阀及</w:t>
            </w:r>
            <w:r>
              <w:rPr>
                <w:rFonts w:ascii="Arial" w:hAnsi="Arial" w:eastAsia="宋体" w:cs="Arial"/>
                <w:kern w:val="0"/>
                <w:sz w:val="18"/>
                <w:szCs w:val="18"/>
              </w:rPr>
              <w:t>2</w:t>
            </w:r>
            <w:r>
              <w:rPr>
                <w:rFonts w:hint="eastAsia" w:ascii="宋体" w:hAnsi="宋体" w:eastAsia="宋体" w:cs="Arial"/>
                <w:kern w:val="0"/>
                <w:sz w:val="18"/>
                <w:szCs w:val="18"/>
              </w:rPr>
              <w:t>位</w:t>
            </w:r>
            <w:r>
              <w:rPr>
                <w:rFonts w:ascii="Arial" w:hAnsi="Arial" w:eastAsia="宋体" w:cs="Arial"/>
                <w:kern w:val="0"/>
                <w:sz w:val="18"/>
                <w:szCs w:val="18"/>
              </w:rPr>
              <w:t>5</w:t>
            </w:r>
            <w:r>
              <w:rPr>
                <w:rFonts w:hint="eastAsia" w:ascii="宋体" w:hAnsi="宋体" w:eastAsia="宋体" w:cs="Arial"/>
                <w:kern w:val="0"/>
                <w:sz w:val="18"/>
                <w:szCs w:val="18"/>
              </w:rPr>
              <w:t>通</w:t>
            </w:r>
            <w:r>
              <w:rPr>
                <w:rFonts w:ascii="Arial" w:hAnsi="Arial" w:eastAsia="宋体" w:cs="Arial"/>
                <w:kern w:val="0"/>
                <w:sz w:val="18"/>
                <w:szCs w:val="18"/>
              </w:rPr>
              <w:t>/24VDC</w:t>
            </w:r>
            <w:r>
              <w:rPr>
                <w:rFonts w:hint="eastAsia" w:ascii="宋体" w:hAnsi="宋体" w:eastAsia="宋体" w:cs="Arial"/>
                <w:kern w:val="0"/>
                <w:sz w:val="18"/>
                <w:szCs w:val="18"/>
              </w:rPr>
              <w:t>电磁阀</w:t>
            </w:r>
            <w:r>
              <w:rPr>
                <w:rFonts w:ascii="Arial" w:hAnsi="Arial" w:eastAsia="宋体" w:cs="Arial"/>
                <w:kern w:val="0"/>
                <w:sz w:val="18"/>
                <w:szCs w:val="18"/>
              </w:rPr>
              <w:t>,</w:t>
            </w:r>
            <w:r>
              <w:rPr>
                <w:rFonts w:hint="eastAsia" w:ascii="宋体" w:hAnsi="宋体" w:eastAsia="宋体" w:cs="Arial"/>
                <w:kern w:val="0"/>
                <w:sz w:val="18"/>
                <w:szCs w:val="18"/>
              </w:rPr>
              <w:t>电磁阀型号</w:t>
            </w:r>
            <w:r>
              <w:rPr>
                <w:rFonts w:ascii="Arial" w:hAnsi="Arial" w:eastAsia="宋体" w:cs="Arial"/>
                <w:kern w:val="0"/>
                <w:sz w:val="18"/>
                <w:szCs w:val="18"/>
              </w:rPr>
              <w:t>:VFS1120-5DZ-01,</w:t>
            </w:r>
            <w:r>
              <w:rPr>
                <w:rFonts w:hint="eastAsia" w:ascii="宋体" w:hAnsi="宋体" w:eastAsia="宋体" w:cs="Arial"/>
                <w:kern w:val="0"/>
                <w:sz w:val="18"/>
                <w:szCs w:val="18"/>
              </w:rPr>
              <w:t>气控阀型号为</w:t>
            </w:r>
            <w:r>
              <w:rPr>
                <w:rFonts w:ascii="Arial" w:hAnsi="Arial" w:eastAsia="宋体" w:cs="Arial"/>
                <w:kern w:val="0"/>
                <w:sz w:val="18"/>
                <w:szCs w:val="18"/>
              </w:rPr>
              <w:t>:VGA342-06A, 2</w:t>
            </w:r>
            <w:r>
              <w:rPr>
                <w:rFonts w:hint="eastAsia" w:ascii="宋体" w:hAnsi="宋体" w:eastAsia="宋体" w:cs="Arial"/>
                <w:kern w:val="0"/>
                <w:sz w:val="18"/>
                <w:szCs w:val="18"/>
              </w:rPr>
              <w:t>个气控阀，倍加福接近开关：</w:t>
            </w:r>
            <w:r>
              <w:rPr>
                <w:rFonts w:ascii="Arial" w:hAnsi="Arial" w:eastAsia="宋体" w:cs="Arial"/>
                <w:kern w:val="0"/>
                <w:sz w:val="18"/>
                <w:szCs w:val="18"/>
              </w:rPr>
              <w:t>NBB5-18GM40-Z0-V1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台</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1</w:t>
            </w:r>
          </w:p>
        </w:tc>
      </w:tr>
      <w:tr>
        <w:tblPrEx>
          <w:tblLayout w:type="fixed"/>
          <w:tblCellMar>
            <w:top w:w="0" w:type="dxa"/>
            <w:left w:w="108" w:type="dxa"/>
            <w:bottom w:w="0" w:type="dxa"/>
            <w:right w:w="108" w:type="dxa"/>
          </w:tblCellMar>
        </w:tblPrEx>
        <w:trPr>
          <w:trHeight w:val="1464"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气动切换阀</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18"-815W-DL-11-223443MT</w:t>
            </w:r>
          </w:p>
        </w:tc>
        <w:tc>
          <w:tcPr>
            <w:tcW w:w="3332" w:type="dxa"/>
            <w:tcBorders>
              <w:top w:val="nil"/>
              <w:left w:val="nil"/>
              <w:bottom w:val="single" w:color="auto" w:sz="4" w:space="0"/>
              <w:right w:val="single" w:color="auto" w:sz="4" w:space="0"/>
            </w:tcBorders>
            <w:shd w:val="clear" w:color="0000FF" w:fill="FFFFFF"/>
            <w:vAlign w:val="center"/>
          </w:tcPr>
          <w:p>
            <w:pPr>
              <w:widowControl/>
              <w:jc w:val="center"/>
              <w:rPr>
                <w:rFonts w:ascii="Arial" w:hAnsi="Arial" w:eastAsia="宋体" w:cs="Arial"/>
                <w:kern w:val="0"/>
                <w:sz w:val="18"/>
                <w:szCs w:val="18"/>
              </w:rPr>
            </w:pPr>
            <w:r>
              <w:rPr>
                <w:rFonts w:ascii="Arial" w:hAnsi="Arial" w:eastAsia="宋体" w:cs="Arial"/>
                <w:kern w:val="0"/>
                <w:sz w:val="18"/>
                <w:szCs w:val="18"/>
              </w:rPr>
              <w:t>DN450,</w:t>
            </w:r>
            <w:r>
              <w:rPr>
                <w:rFonts w:hint="eastAsia" w:ascii="宋体" w:hAnsi="宋体" w:eastAsia="宋体" w:cs="Arial"/>
                <w:kern w:val="0"/>
                <w:sz w:val="18"/>
                <w:szCs w:val="18"/>
              </w:rPr>
              <w:t>材质</w:t>
            </w:r>
            <w:r>
              <w:rPr>
                <w:rFonts w:ascii="Arial" w:hAnsi="Arial" w:eastAsia="宋体" w:cs="Arial"/>
                <w:kern w:val="0"/>
                <w:sz w:val="18"/>
                <w:szCs w:val="18"/>
              </w:rPr>
              <w:t>:</w:t>
            </w:r>
            <w:r>
              <w:rPr>
                <w:rFonts w:hint="eastAsia" w:ascii="宋体" w:hAnsi="宋体" w:eastAsia="宋体" w:cs="Arial"/>
                <w:kern w:val="0"/>
                <w:sz w:val="18"/>
                <w:szCs w:val="18"/>
              </w:rPr>
              <w:t>阀体</w:t>
            </w:r>
            <w:r>
              <w:rPr>
                <w:rFonts w:ascii="Arial" w:hAnsi="Arial" w:eastAsia="宋体" w:cs="Arial"/>
                <w:kern w:val="0"/>
                <w:sz w:val="18"/>
                <w:szCs w:val="18"/>
              </w:rPr>
              <w:t>:WCB,</w:t>
            </w:r>
            <w:r>
              <w:rPr>
                <w:rFonts w:hint="eastAsia" w:ascii="宋体" w:hAnsi="宋体" w:eastAsia="宋体" w:cs="Arial"/>
                <w:kern w:val="0"/>
                <w:sz w:val="18"/>
                <w:szCs w:val="18"/>
              </w:rPr>
              <w:t>阀板</w:t>
            </w:r>
            <w:r>
              <w:rPr>
                <w:rFonts w:ascii="Arial" w:hAnsi="Arial" w:eastAsia="宋体" w:cs="Arial"/>
                <w:kern w:val="0"/>
                <w:sz w:val="18"/>
                <w:szCs w:val="18"/>
              </w:rPr>
              <w:t>:CF8,</w:t>
            </w:r>
            <w:r>
              <w:rPr>
                <w:rFonts w:hint="eastAsia" w:ascii="宋体" w:hAnsi="宋体" w:eastAsia="宋体" w:cs="Arial"/>
                <w:kern w:val="0"/>
                <w:sz w:val="18"/>
                <w:szCs w:val="18"/>
              </w:rPr>
              <w:t>轴</w:t>
            </w:r>
            <w:r>
              <w:rPr>
                <w:rFonts w:ascii="Arial" w:hAnsi="Arial" w:eastAsia="宋体" w:cs="Arial"/>
                <w:kern w:val="0"/>
                <w:sz w:val="18"/>
                <w:szCs w:val="18"/>
              </w:rPr>
              <w:t>:17-4PH,</w:t>
            </w:r>
            <w:r>
              <w:rPr>
                <w:rFonts w:hint="eastAsia" w:ascii="宋体" w:hAnsi="宋体" w:eastAsia="宋体" w:cs="Arial"/>
                <w:kern w:val="0"/>
                <w:sz w:val="18"/>
                <w:szCs w:val="18"/>
              </w:rPr>
              <w:t>阀座</w:t>
            </w:r>
            <w:r>
              <w:rPr>
                <w:rFonts w:ascii="Arial" w:hAnsi="Arial" w:eastAsia="宋体" w:cs="Arial"/>
                <w:kern w:val="0"/>
                <w:sz w:val="18"/>
                <w:szCs w:val="18"/>
              </w:rPr>
              <w:t>:</w:t>
            </w:r>
            <w:r>
              <w:rPr>
                <w:rFonts w:hint="eastAsia" w:ascii="宋体" w:hAnsi="宋体" w:eastAsia="宋体" w:cs="Arial"/>
                <w:kern w:val="0"/>
                <w:sz w:val="18"/>
                <w:szCs w:val="18"/>
              </w:rPr>
              <w:t>增强</w:t>
            </w:r>
            <w:r>
              <w:rPr>
                <w:rFonts w:ascii="Arial" w:hAnsi="Arial" w:eastAsia="宋体" w:cs="Arial"/>
                <w:kern w:val="0"/>
                <w:sz w:val="18"/>
                <w:szCs w:val="18"/>
              </w:rPr>
              <w:t>PTFE,</w:t>
            </w:r>
            <w:r>
              <w:rPr>
                <w:rFonts w:hint="eastAsia" w:ascii="宋体" w:hAnsi="宋体" w:eastAsia="宋体" w:cs="Arial"/>
                <w:kern w:val="0"/>
                <w:sz w:val="18"/>
                <w:szCs w:val="18"/>
              </w:rPr>
              <w:t>填料</w:t>
            </w:r>
            <w:r>
              <w:rPr>
                <w:rFonts w:ascii="Arial" w:hAnsi="Arial" w:eastAsia="宋体" w:cs="Arial"/>
                <w:kern w:val="0"/>
                <w:sz w:val="18"/>
                <w:szCs w:val="18"/>
              </w:rPr>
              <w:t>:PTFE.</w:t>
            </w:r>
            <w:r>
              <w:rPr>
                <w:rFonts w:hint="eastAsia" w:ascii="宋体" w:hAnsi="宋体" w:eastAsia="宋体" w:cs="Arial"/>
                <w:kern w:val="0"/>
                <w:sz w:val="18"/>
                <w:szCs w:val="18"/>
              </w:rPr>
              <w:t>配阀门执行机构型号：</w:t>
            </w:r>
            <w:r>
              <w:rPr>
                <w:rFonts w:ascii="Arial" w:hAnsi="Arial" w:eastAsia="宋体" w:cs="Arial"/>
                <w:kern w:val="0"/>
                <w:sz w:val="18"/>
                <w:szCs w:val="18"/>
              </w:rPr>
              <w:t>B1CU17/55L</w:t>
            </w:r>
            <w:r>
              <w:rPr>
                <w:rFonts w:hint="eastAsia" w:ascii="宋体" w:hAnsi="宋体" w:eastAsia="宋体" w:cs="Arial"/>
                <w:kern w:val="0"/>
                <w:sz w:val="18"/>
                <w:szCs w:val="18"/>
              </w:rPr>
              <w:t>，附件</w:t>
            </w:r>
            <w:r>
              <w:rPr>
                <w:rFonts w:ascii="Arial" w:hAnsi="Arial" w:eastAsia="宋体" w:cs="Arial"/>
                <w:kern w:val="0"/>
                <w:sz w:val="18"/>
                <w:szCs w:val="18"/>
              </w:rPr>
              <w:t xml:space="preserve">: </w:t>
            </w:r>
            <w:r>
              <w:rPr>
                <w:rFonts w:hint="eastAsia" w:ascii="宋体" w:hAnsi="宋体" w:eastAsia="宋体" w:cs="Arial"/>
                <w:kern w:val="0"/>
                <w:sz w:val="18"/>
                <w:szCs w:val="18"/>
              </w:rPr>
              <w:t>配</w:t>
            </w:r>
            <w:r>
              <w:rPr>
                <w:rFonts w:ascii="Arial" w:hAnsi="Arial" w:eastAsia="宋体" w:cs="Arial"/>
                <w:kern w:val="0"/>
                <w:sz w:val="18"/>
                <w:szCs w:val="18"/>
              </w:rPr>
              <w:t>SMC2</w:t>
            </w:r>
            <w:r>
              <w:rPr>
                <w:rFonts w:hint="eastAsia" w:ascii="宋体" w:hAnsi="宋体" w:eastAsia="宋体" w:cs="Arial"/>
                <w:kern w:val="0"/>
                <w:sz w:val="18"/>
                <w:szCs w:val="18"/>
              </w:rPr>
              <w:t>位</w:t>
            </w:r>
            <w:r>
              <w:rPr>
                <w:rFonts w:ascii="Arial" w:hAnsi="Arial" w:eastAsia="宋体" w:cs="Arial"/>
                <w:kern w:val="0"/>
                <w:sz w:val="18"/>
                <w:szCs w:val="18"/>
              </w:rPr>
              <w:t>5</w:t>
            </w:r>
            <w:r>
              <w:rPr>
                <w:rFonts w:hint="eastAsia" w:ascii="宋体" w:hAnsi="宋体" w:eastAsia="宋体" w:cs="Arial"/>
                <w:kern w:val="0"/>
                <w:sz w:val="18"/>
                <w:szCs w:val="18"/>
              </w:rPr>
              <w:t>通</w:t>
            </w:r>
            <w:r>
              <w:rPr>
                <w:rFonts w:ascii="Arial" w:hAnsi="Arial" w:eastAsia="宋体" w:cs="Arial"/>
                <w:kern w:val="0"/>
                <w:sz w:val="18"/>
                <w:szCs w:val="18"/>
              </w:rPr>
              <w:t>/24VDC</w:t>
            </w:r>
            <w:r>
              <w:rPr>
                <w:rFonts w:hint="eastAsia" w:ascii="宋体" w:hAnsi="宋体" w:eastAsia="宋体" w:cs="Arial"/>
                <w:kern w:val="0"/>
                <w:sz w:val="18"/>
                <w:szCs w:val="18"/>
              </w:rPr>
              <w:t>电磁阀</w:t>
            </w:r>
            <w:r>
              <w:rPr>
                <w:rFonts w:ascii="Arial" w:hAnsi="Arial" w:eastAsia="宋体" w:cs="Arial"/>
                <w:kern w:val="0"/>
                <w:sz w:val="18"/>
                <w:szCs w:val="18"/>
              </w:rPr>
              <w:t>.</w:t>
            </w:r>
            <w:r>
              <w:rPr>
                <w:rFonts w:hint="eastAsia" w:ascii="宋体" w:hAnsi="宋体" w:eastAsia="宋体" w:cs="Arial"/>
                <w:kern w:val="0"/>
                <w:sz w:val="18"/>
                <w:szCs w:val="18"/>
              </w:rPr>
              <w:t>电磁阀型，号</w:t>
            </w:r>
            <w:r>
              <w:rPr>
                <w:rFonts w:ascii="Arial" w:hAnsi="Arial" w:eastAsia="宋体" w:cs="Arial"/>
                <w:kern w:val="0"/>
                <w:sz w:val="18"/>
                <w:szCs w:val="18"/>
              </w:rPr>
              <w:t>:VFS5100-5FZ-04</w:t>
            </w:r>
            <w:r>
              <w:rPr>
                <w:rFonts w:hint="eastAsia" w:ascii="宋体" w:hAnsi="宋体" w:eastAsia="宋体" w:cs="Arial"/>
                <w:kern w:val="0"/>
                <w:sz w:val="18"/>
                <w:szCs w:val="18"/>
              </w:rPr>
              <w:t>，倍加福接近开关：</w:t>
            </w:r>
            <w:r>
              <w:rPr>
                <w:rFonts w:ascii="Arial" w:hAnsi="Arial" w:eastAsia="宋体" w:cs="Arial"/>
                <w:kern w:val="0"/>
                <w:sz w:val="18"/>
                <w:szCs w:val="18"/>
              </w:rPr>
              <w:t>NBB5-18GM40-Z0-V1</w:t>
            </w:r>
            <w:r>
              <w:rPr>
                <w:rFonts w:hint="eastAsia" w:ascii="宋体" w:hAnsi="宋体" w:eastAsia="宋体" w:cs="Arial"/>
                <w:kern w:val="0"/>
                <w:sz w:val="18"/>
                <w:szCs w:val="18"/>
              </w:rPr>
              <w:t>，工艺要求</w:t>
            </w:r>
            <w:r>
              <w:rPr>
                <w:rFonts w:ascii="Arial" w:hAnsi="Arial" w:eastAsia="宋体" w:cs="Arial"/>
                <w:kern w:val="0"/>
                <w:sz w:val="18"/>
                <w:szCs w:val="18"/>
              </w:rPr>
              <w:t>:</w:t>
            </w:r>
            <w:r>
              <w:rPr>
                <w:rFonts w:hint="eastAsia" w:ascii="宋体" w:hAnsi="宋体" w:eastAsia="宋体" w:cs="Arial"/>
                <w:kern w:val="0"/>
                <w:sz w:val="18"/>
                <w:szCs w:val="18"/>
              </w:rPr>
              <w:t>脱脂</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台</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3</w:t>
            </w:r>
          </w:p>
        </w:tc>
      </w:tr>
    </w:tbl>
    <w:p>
      <w:pPr>
        <w:spacing w:line="50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falt">
    <w:altName w:val="Microsoft JhengHei"/>
    <w:panose1 w:val="00000000000000000000"/>
    <w:charset w:val="88"/>
    <w:family w:val="roman"/>
    <w:pitch w:val="default"/>
    <w:sig w:usb0="00000000" w:usb1="00000000" w:usb2="00000010" w:usb3="00000000" w:csb0="0010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C"/>
    <w:rsid w:val="002150A4"/>
    <w:rsid w:val="00230FE6"/>
    <w:rsid w:val="00232F08"/>
    <w:rsid w:val="002E5776"/>
    <w:rsid w:val="00324E3D"/>
    <w:rsid w:val="00371973"/>
    <w:rsid w:val="003C3EF4"/>
    <w:rsid w:val="003E15BF"/>
    <w:rsid w:val="0044063B"/>
    <w:rsid w:val="004F412C"/>
    <w:rsid w:val="00515550"/>
    <w:rsid w:val="005444F1"/>
    <w:rsid w:val="005E3949"/>
    <w:rsid w:val="0063380C"/>
    <w:rsid w:val="00653244"/>
    <w:rsid w:val="006C763B"/>
    <w:rsid w:val="007203FE"/>
    <w:rsid w:val="007346ED"/>
    <w:rsid w:val="007643A5"/>
    <w:rsid w:val="007B7465"/>
    <w:rsid w:val="00810292"/>
    <w:rsid w:val="00825020"/>
    <w:rsid w:val="0085264B"/>
    <w:rsid w:val="008B028B"/>
    <w:rsid w:val="0090515A"/>
    <w:rsid w:val="00943B67"/>
    <w:rsid w:val="00952B89"/>
    <w:rsid w:val="00993AF2"/>
    <w:rsid w:val="009B6AC4"/>
    <w:rsid w:val="009E4E05"/>
    <w:rsid w:val="00A0492E"/>
    <w:rsid w:val="00A262B3"/>
    <w:rsid w:val="00AA0FB6"/>
    <w:rsid w:val="00BB7D7E"/>
    <w:rsid w:val="00C90670"/>
    <w:rsid w:val="00CC444C"/>
    <w:rsid w:val="00CF1A46"/>
    <w:rsid w:val="00D05FC4"/>
    <w:rsid w:val="00D60A3F"/>
    <w:rsid w:val="00EA1EF0"/>
    <w:rsid w:val="00F12189"/>
    <w:rsid w:val="00F6247B"/>
    <w:rsid w:val="00F73C73"/>
    <w:rsid w:val="00F82396"/>
    <w:rsid w:val="00FB31AE"/>
    <w:rsid w:val="38B5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eastAsia="PMingLiUfalt" w:cs="Courier New"/>
      <w:lang w:val="zh-CN"/>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HTML 预设格式 Char"/>
    <w:basedOn w:val="5"/>
    <w:link w:val="4"/>
    <w:uiPriority w:val="0"/>
    <w:rPr>
      <w:rFonts w:ascii="Courier New" w:hAnsi="Courier New" w:eastAsia="PMingLiUfalt" w:cs="Courier New"/>
      <w:lang w:val="zh-CN"/>
    </w:rPr>
  </w:style>
  <w:style w:type="character" w:customStyle="1" w:styleId="10">
    <w:name w:val="HTML 预设格式 Char1"/>
    <w:basedOn w:val="5"/>
    <w:link w:val="4"/>
    <w:semiHidden/>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403</Words>
  <Characters>2300</Characters>
  <Lines>19</Lines>
  <Paragraphs>5</Paragraphs>
  <TotalTime>90</TotalTime>
  <ScaleCrop>false</ScaleCrop>
  <LinksUpToDate>false</LinksUpToDate>
  <CharactersWithSpaces>2698</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2020-08-26T08:33:00Z</dcterms:created>
  <dc:creator>scchenj</dc:creator>
  <cp:lastModifiedBy>我的钢铁-龚慧珍</cp:lastModifiedBy>
  <cp:lastPrinted>2021-04-15T12:22:00Z</cp:lastPrinted>
  <dcterms:modified xsi:type="dcterms:W3CDTF">2021-04-19T03:27:26Z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